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73" w:rsidRPr="00952ED3" w:rsidRDefault="00341073" w:rsidP="00341073">
      <w:pPr>
        <w:pStyle w:val="a4"/>
        <w:spacing w:before="150" w:beforeAutospacing="0" w:after="0" w:afterAutospacing="0"/>
        <w:textAlignment w:val="top"/>
        <w:rPr>
          <w:rFonts w:ascii="REG" w:hAnsi="REG"/>
          <w:b/>
          <w:color w:val="000000"/>
          <w:sz w:val="23"/>
          <w:szCs w:val="23"/>
        </w:rPr>
      </w:pPr>
      <w:r w:rsidRPr="00952ED3">
        <w:rPr>
          <w:rFonts w:ascii="REG" w:hAnsi="REG"/>
          <w:b/>
          <w:color w:val="000000"/>
          <w:sz w:val="23"/>
          <w:szCs w:val="23"/>
        </w:rPr>
        <w:t>Л 15. Технологическая политика Южной Кореи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bookmarkStart w:id="0" w:name="_GoBack"/>
      <w:bookmarkEnd w:id="0"/>
    </w:p>
    <w:p w:rsidR="00341073" w:rsidRDefault="00341073" w:rsidP="0034107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Для реализации деятельности по разработке научно-технической политики требовалось создание основ институциональной структуры. В результате в 1967 г. был опубликован Закон о поддержке науки и техники, в 1966 г. создан Корейский институт науки и техники (KIST) и в 1967 г. создан центральный орган по формированию и осуществлению национальной научно-технической политики – Министерство науки и техники (MOST). Профессор ун-та Дьюка (штат Каролина, США) и главный руководитель Общества </w:t>
      </w:r>
      <w:proofErr w:type="spellStart"/>
      <w:r>
        <w:t>корейскоамериканских</w:t>
      </w:r>
      <w:proofErr w:type="spellEnd"/>
      <w:r>
        <w:t xml:space="preserve"> ученых Хан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Ёнъ</w:t>
      </w:r>
      <w:proofErr w:type="spellEnd"/>
      <w:r>
        <w:t xml:space="preserve"> считает, что "основание MOST и KIST ознаменовали начало науки и техники Республики Корея" [6]. В своей статье "Аннотированная хронология корейской науки и техники: От </w:t>
      </w:r>
      <w:proofErr w:type="spellStart"/>
      <w:proofErr w:type="gramStart"/>
      <w:r>
        <w:t>ри</w:t>
      </w:r>
      <w:proofErr w:type="spellEnd"/>
      <w:r>
        <w:t xml:space="preserve">- </w:t>
      </w:r>
      <w:proofErr w:type="spellStart"/>
      <w:r>
        <w:t>совых</w:t>
      </w:r>
      <w:proofErr w:type="spellEnd"/>
      <w:proofErr w:type="gramEnd"/>
      <w:r>
        <w:t xml:space="preserve"> полей к дисплеям с плоским экраном" он называет 1960 г. нулевой координатой развития науки и техники в Корее.</w:t>
      </w:r>
      <w:r w:rsidRPr="00456BEF">
        <w:t xml:space="preserve"> </w:t>
      </w:r>
      <w:r>
        <w:t xml:space="preserve">Научно-техническая политика начала формироваться в 1960-е гг. как составляющая часть промышленной политики. Первый </w:t>
      </w:r>
      <w:proofErr w:type="spellStart"/>
      <w:proofErr w:type="gramStart"/>
      <w:r>
        <w:t>финансиру</w:t>
      </w:r>
      <w:proofErr w:type="spellEnd"/>
      <w:r>
        <w:t xml:space="preserve">- </w:t>
      </w:r>
      <w:proofErr w:type="spellStart"/>
      <w:r>
        <w:t>емый</w:t>
      </w:r>
      <w:proofErr w:type="spellEnd"/>
      <w:proofErr w:type="gramEnd"/>
      <w:r>
        <w:t xml:space="preserve"> государством НИИ – Корейский институт науки и техники (</w:t>
      </w:r>
      <w:proofErr w:type="spellStart"/>
      <w:r>
        <w:t>Korean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– KIST), – в задачи которого входило содействие промышленности в применении, изучении, адаптации, </w:t>
      </w:r>
      <w:proofErr w:type="spellStart"/>
      <w:r>
        <w:t>улуч</w:t>
      </w:r>
      <w:proofErr w:type="spellEnd"/>
      <w:r>
        <w:t xml:space="preserve">- </w:t>
      </w:r>
      <w:proofErr w:type="spellStart"/>
      <w:r>
        <w:t>шении</w:t>
      </w:r>
      <w:proofErr w:type="spellEnd"/>
      <w:r>
        <w:t xml:space="preserve"> иностранных технологий, был создан в 1966 г., еще до основа- </w:t>
      </w:r>
      <w:proofErr w:type="spellStart"/>
      <w:r>
        <w:t>ния</w:t>
      </w:r>
      <w:proofErr w:type="spellEnd"/>
      <w:r>
        <w:t xml:space="preserve"> Министерства науки и техники. В 1960 – 1970-е гг. технологическая политика шла в ногу с промышленной. Их цели, направленные на заложение фундамента под экономический рост, перекликались, и задачи способствовали заложению и развитию научно-технической инфраструктуры. В начале 1960-х гг. приоритеты технологической политики были направлены на поддержку ввоза и адаптации иностранных технологий, а также на построение внутренней технологической базы. На этой основе промышленная политика ориентировалась на создание фундамента для индустриализации посредством развития </w:t>
      </w:r>
      <w:proofErr w:type="spellStart"/>
      <w:r>
        <w:t>импортзамещающих</w:t>
      </w:r>
      <w:proofErr w:type="spellEnd"/>
      <w:r>
        <w:t xml:space="preserve"> технологий и отраслей легкой промышленности, в том числе </w:t>
      </w:r>
      <w:proofErr w:type="spellStart"/>
      <w:r>
        <w:t>экспорториентированных</w:t>
      </w:r>
      <w:proofErr w:type="spellEnd"/>
      <w:r>
        <w:t>. В середине 1970-х гг. внимание промышленной политики было обращено на целевую поддержку стратегических – капиталоемких и технологически интенсивных – отраслей, к числу которых относились электроэнергетика, машиностроение, судостроение, химическая промышленность и электроника.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Самой выдающейся стадией роста южнокорейской промышленности называют 1970-е гг. [7, c. 22]. Однако успехи промышленности не означали одновременных научно-технических успехов. Некоторые виды производств южнокорейской промышленности создавались иностранными монополиями как отдельные звенья технологического цикла, и результатом такого процесса стал "рост без развития". Промышленное и научно-техническое усовершенствования требовали ввоза передовых иностранных технологий. В свою очередь технологический импорт вел за собой потребность в так называемых высоких поглощающих </w:t>
      </w:r>
      <w:proofErr w:type="gramStart"/>
      <w:r>
        <w:t xml:space="preserve">способно- </w:t>
      </w:r>
      <w:proofErr w:type="spellStart"/>
      <w:r>
        <w:t>стях</w:t>
      </w:r>
      <w:proofErr w:type="spellEnd"/>
      <w:proofErr w:type="gramEnd"/>
      <w:r>
        <w:t xml:space="preserve">, то есть высоком умении адаптировать иностранные технологии на корейской земле, вылившееся в правительственную программу строи- </w:t>
      </w:r>
      <w:proofErr w:type="spellStart"/>
      <w:r>
        <w:t>тельства</w:t>
      </w:r>
      <w:proofErr w:type="spellEnd"/>
      <w:r>
        <w:t xml:space="preserve"> научно-технических институтов. Для смягчения острого </w:t>
      </w:r>
      <w:proofErr w:type="spellStart"/>
      <w:proofErr w:type="gramStart"/>
      <w:r>
        <w:t>недо</w:t>
      </w:r>
      <w:proofErr w:type="spellEnd"/>
      <w:r>
        <w:t xml:space="preserve">- </w:t>
      </w:r>
      <w:proofErr w:type="spellStart"/>
      <w:r>
        <w:t>статка</w:t>
      </w:r>
      <w:proofErr w:type="spellEnd"/>
      <w:proofErr w:type="gramEnd"/>
      <w:r>
        <w:t xml:space="preserve"> инженерных и ученых кадров и для усиления образования в </w:t>
      </w:r>
      <w:proofErr w:type="spellStart"/>
      <w:r>
        <w:t>сфе</w:t>
      </w:r>
      <w:proofErr w:type="spellEnd"/>
      <w:r>
        <w:t>- ре науки под ответственностью MOST в феврале 1971 г. правительство учредило Корейский передовой научный институт (KAIS).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Для того, чтобы лучше справиться с усиливающимся международным экономическим соперничеством, правительство требовало от частных компаний учреждать собственные организации в сфере НИОКР, стимулируя их налоговыми льготами и оказывая финансовую поддержку. В целях продвижения развития промышленных технологий корейское правительство призывало крупные компании учредить один исследовательский центр на одну компанию, в то время как малым и средним компаниям рекомендовалось организовывать исследовательский консорциум. К концу 1970х гг. была заложена модель развития корейской науки и техники. Сложилась централизованная система управления, представленная связкой </w:t>
      </w:r>
      <w:r>
        <w:lastRenderedPageBreak/>
        <w:t>MOST – KOSEF. KIST и ETRI стали флагманами НИОКР в технологии. KAIST занимался подготовкой отечественных кадров и возвращением корейских ученых из-за рубежа. в 1966 году был создан первый исследовательский институт, финансируемый государством KIST (</w:t>
      </w:r>
      <w:proofErr w:type="spellStart"/>
      <w:r>
        <w:t>Korean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), его основной задачей стало содействие промышленности в применении, изучении, адаптации и улучшении иностранных технологий. Также начинает закладываться фундамент для развития наукоемких и высокотехнологичных отраслей промышленности, одним из примеров реализации государственной политики в области управления и развития людских ресурсов становится исследовательский институт KAIST (</w:t>
      </w:r>
      <w:proofErr w:type="spellStart"/>
      <w:r>
        <w:t>Korean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).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>Переоценка и реорганизация научно-технической тактики, под знаком которых прошли 1980-е гг. были заданы переменами в международной экономической среде и политической ситуации внутри РК в конце 1970-х – начале 1980-х гг.2 Уже в 1980 г. KIST и KAIS были объединены в одну структуру – Корейский передовой институт науки и техники (KAIST). В 1980 – 1981 гг. новое корейское правительство выпускает ряд законов, посвященных поддержке особых НИИ и содействию технического развития. В 1981 г. для предоставления финансовой помощи развитию новых и существующих технологий была учреждена Корейская корпорация технологического развития (KTDC). Созданная совместными усилиями государства, бизнеса и Международного Банка, она была наделена полномочиями стимулировать развитие высокотехнологичной промышленности через обеспечение частных предприятий венчурным капиталом для реализации проектов, связанных с высокими технологиями. Кроме того, для более эффективного использования существующих исследовательских возможностей оборудование и кадры шестнадцати поддерживаемых государством НИИ были объединены в девять институтов под руководством MOST. В 1984 г. целью поддержки будущих ученых высшей квалификации, как специальный преддипломный обучающий центр для научно одаренных студентов был учрежден Корейский институт технологии (KIT) с базовым четырехлетним циклом обучения. Проводимая правительством научно-техническая реструктуризация предполагала усиление качественных показателей для более успешной реакции на технологические требования будущего вследствие уменьшения количества составляющих.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На начальном этапе развития научно-техническая политика выступала частью промышленной политики. С начала 60-х гг. государством была признана большая роль науки и техники для модернизации страны. С середины 70-х гг. проступают главные изменения в политике по направлению "утечки мозгов". Результаты этой государственной кампании – сначала тоненькая струйка, а затем установившееся течение корейских ученых и инженеров, обученных в США, которые стали возвращаться на родину. Наряду с уплотнением рынка ученых и инженеров в США этому способствовало основание в Корее многочисленных НИИ, поддерживаемых государством. 1980-е гг. стали поворотной точкой в развитии РК. Это время кардинальных перемен в политике и экономике. Время, названное "золотым". Два важнейших события этого периода – открытие научного городка </w:t>
      </w:r>
      <w:proofErr w:type="spellStart"/>
      <w:r>
        <w:t>Тэдук</w:t>
      </w:r>
      <w:proofErr w:type="spellEnd"/>
      <w:r>
        <w:t xml:space="preserve"> и учреждение </w:t>
      </w:r>
      <w:proofErr w:type="spellStart"/>
      <w:r>
        <w:t>Поханъского</w:t>
      </w:r>
      <w:proofErr w:type="spellEnd"/>
      <w:r>
        <w:t xml:space="preserve"> института науки и техники (POSTECH) – иллюстрируют смещение центра с поддержки промышленных исследований, проводимых в 60-70-е гг., в сторону установки долгосрочного основания для развития науки и техники. Таким образом, только с 1980-х гг. позволительно говорить о научно-технической политике Южной Кореи как таковой без привязки к политике промышленной.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Правительство Республики Корея с помощью продуманной концентрации совокупности ресурсов на приоритетных направлениях развития отраслей народного хозяйства в кратчайшие сроки совершила прорыв в экономическом развитии, позволивший получить ей в 1996 г. международный статус промышленного государства. Все усилия правительства были направлены на достижение научно-технического прогресса: была выстроена соответствующая административная система, создана законодательная и институциональная основы, велась </w:t>
      </w:r>
      <w:r>
        <w:lastRenderedPageBreak/>
        <w:t>кадровая политика, пятилетние планы экономического развития поэтапно совершали шаги для выполнения осуществления перехода к производству наукоемкой продукции.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Н.Г. </w:t>
      </w:r>
      <w:proofErr w:type="spellStart"/>
      <w:r>
        <w:t>Ахапкина</w:t>
      </w:r>
      <w:proofErr w:type="spellEnd"/>
      <w:r>
        <w:t xml:space="preserve"> Научно-техническая политика Республики Корея (1948 – 1987 гг.): Концентрация сил на приоритетных направлениях </w:t>
      </w:r>
      <w:hyperlink r:id="rId4" w:history="1">
        <w:r w:rsidRPr="00C76EE8">
          <w:rPr>
            <w:rStyle w:val="a3"/>
          </w:rPr>
          <w:t>https://ojkum.ru/arc/lib/2009_01_08.pdf</w:t>
        </w:r>
      </w:hyperlink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>Начиная с 2000-х годов, инновационное развитие экономики РК является приоритетным.</w:t>
      </w:r>
      <w:r w:rsidRPr="00B107CA">
        <w:t xml:space="preserve"> </w:t>
      </w:r>
      <w:r>
        <w:t>Основные направления инновационной политики были заложены еще в 90-ых годах в государственных программах развития РК. Так принятая в 1999 году правительством программа ―</w:t>
      </w:r>
      <w:proofErr w:type="spellStart"/>
      <w:r>
        <w:t>Vision</w:t>
      </w:r>
      <w:proofErr w:type="spellEnd"/>
      <w:r>
        <w:t xml:space="preserve"> 2025‖ включает в себя основные этапы инновационного </w:t>
      </w:r>
      <w:proofErr w:type="spellStart"/>
      <w:r>
        <w:t>инаучно</w:t>
      </w:r>
      <w:proofErr w:type="spellEnd"/>
      <w:r>
        <w:t>-технического развития РК до 2025 года.</w:t>
      </w:r>
      <w:r w:rsidRPr="00FF0202">
        <w:t xml:space="preserve"> </w:t>
      </w:r>
      <w:r>
        <w:t>Бесконтрольное предоставление краткосрочных займов привело к тому, что внешний долг фирм и банков Южной Кореи вырос с $18 млрд в 1990 г. до $110 млрд в 1997 г. За этим последовало банкротство наиболее крупных фирм. При этом золотовалютные резервы Банка Кореи составляли всего $30,5 млрд.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К середине 1990-х стало понятно, что корейские корпорации достигли предела использования инновационного имитирования (или творческого модифицирования иностранных технологий), и готовы к производству продукции для определенных рынков сбыта, принимая во внимание особенности и специфику этих рынков, то есть достигли уровня ТНК развитых стран. Необходимость создания собственных инноваций обуславливалась сохранением конкурентоспособности на внешних рынках сбыта. В связи с этим корейские корпорации стали заниматься самостоятельной инновационной деятельностью. Для этого также были скорректированы государственные механизмы в области образования и научно-исследовательской деятельности. Несколько десятков университетов было трансформировано в НИИ, был установлен приоритет </w:t>
      </w:r>
      <w:proofErr w:type="spellStart"/>
      <w:r>
        <w:t>нафундаментальные</w:t>
      </w:r>
      <w:proofErr w:type="spellEnd"/>
      <w:r>
        <w:t xml:space="preserve"> исследования в университетах, широкое распространение получила интернациональная научно-исследовательская деятельность и привлечение высококлассных специалистов из-за границы, включая научно-исследовательскую деятельность самих корпораций. В результате количество научных сотрудников увеличилось более чем в 2 раза. Корея заимствовала основные принципы регулирования патентной деятельности США, и в 1997 году было создано ведомство по интеллектуальной собственности (KIPO), которое считается одним из самых результативных в мире. Патентная политика стимулировала развитие малого бизнеса и капитализацию университетов.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. С 2000 по 2005 годы к основным направлениям относились: фундаментальные науки, информатика, биотехнологии, окружающая среда, новые виды энергии и материалов. Особое внимание уделяется роли </w:t>
      </w:r>
      <w:proofErr w:type="spellStart"/>
      <w:r>
        <w:t>Чеболей</w:t>
      </w:r>
      <w:proofErr w:type="spellEnd"/>
      <w:r>
        <w:t xml:space="preserve"> в развитии наукоемких отраслей промышленности. Так после принятия в сентябре 1997 года «Специального акта о поддержке венчурного бизнеса» четыре крупнейших конгломерата – </w:t>
      </w:r>
      <w:proofErr w:type="spellStart"/>
      <w:r>
        <w:t>Samsung</w:t>
      </w:r>
      <w:proofErr w:type="spellEnd"/>
      <w:r>
        <w:t xml:space="preserve">, </w:t>
      </w:r>
      <w:proofErr w:type="spellStart"/>
      <w:r>
        <w:t>Hyundai</w:t>
      </w:r>
      <w:proofErr w:type="spellEnd"/>
      <w:r>
        <w:t xml:space="preserve">, LG и SK – и некоторые другие, такие как </w:t>
      </w:r>
      <w:proofErr w:type="spellStart"/>
      <w:r>
        <w:t>Kolon</w:t>
      </w:r>
      <w:proofErr w:type="spellEnd"/>
      <w:r>
        <w:t xml:space="preserve">, </w:t>
      </w:r>
      <w:proofErr w:type="spellStart"/>
      <w:r>
        <w:t>Ssanyong</w:t>
      </w:r>
      <w:proofErr w:type="spellEnd"/>
      <w:r>
        <w:t xml:space="preserve">, </w:t>
      </w:r>
      <w:proofErr w:type="spellStart"/>
      <w:r>
        <w:t>Hanhwa</w:t>
      </w:r>
      <w:proofErr w:type="spellEnd"/>
      <w:r>
        <w:t xml:space="preserve">, </w:t>
      </w:r>
      <w:proofErr w:type="spellStart"/>
      <w:r>
        <w:t>Kumho</w:t>
      </w:r>
      <w:proofErr w:type="spellEnd"/>
      <w:r>
        <w:t xml:space="preserve"> и POSCO, начали принимать активное участие в реализации инновационных политик государства. Начиная с 1998 года, появились венчурные программы финансирования предприятий малого и среднего бизнеса. Примером может служить проведенная в Корее программа KOSBIR (</w:t>
      </w:r>
      <w:proofErr w:type="spellStart"/>
      <w:r>
        <w:t>Korea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), которая давала возможность получить технологическую страховку и льготный налоговый режим.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Общепринятая среди ТНК практика по приобретению успешных предприятий малого и среднего бизнеса не только в производственной сфере, но и в сфере услуг, вынудило правительство принять ряд антимонопольных мер, способствующих развитию малого и среднего бизнеса. В качестве примера таких мер, можно выделить: льготные тарифы на поставку оборудования для проведения НИОКР, освобождение от службы в армии для исследователей. В декабре 2010 года была создана комиссия по развитию больших и малых компаний, которая проанализировала 234 </w:t>
      </w:r>
      <w:proofErr w:type="spellStart"/>
      <w:r>
        <w:t>бизнеспродукта</w:t>
      </w:r>
      <w:proofErr w:type="spellEnd"/>
      <w:r>
        <w:t>, из которых 82 признала в качестве наиболее подходящих для производства малыми и средними предприятиями. Крупные компании получили рекомендации отказаться от производства этих продуктов в течение трех лет. В это же время комиссия по справедливой торговле стимулировала ТНК для передачи ряда высокотехнологичных подрядов субподрядчикам из числа малого и среднего бизнеса.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lastRenderedPageBreak/>
        <w:t>о инициализации креативной экономики стало создание Министерства Науки, Телекоммуникаций и Планирования Будущего (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ICT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, далее – MSIP). В июле 2013 года MSIP выпустило План по реализации креативной экономики, нацеленный на установление и адаптацию новой парадигмы. План описывает три цели, шесть стратегий и 24 задачи. Три основные цели включают: 1) </w:t>
      </w:r>
      <w:proofErr w:type="spellStart"/>
      <w:r>
        <w:t>cоздание</w:t>
      </w:r>
      <w:proofErr w:type="spellEnd"/>
      <w:r>
        <w:t xml:space="preserve"> новых рабочих мест и рынков посредством развития инноваций; 2) </w:t>
      </w:r>
      <w:proofErr w:type="spellStart"/>
      <w:r>
        <w:t>cтановление</w:t>
      </w:r>
      <w:proofErr w:type="spellEnd"/>
      <w:r>
        <w:t xml:space="preserve"> Республики Корея как мирового лидера в области инноваций; 3) </w:t>
      </w:r>
      <w:proofErr w:type="spellStart"/>
      <w:r>
        <w:t>cоздание</w:t>
      </w:r>
      <w:proofErr w:type="spellEnd"/>
      <w:r>
        <w:t xml:space="preserve"> общества, в котором творческое мышление стоит в приоритете – в противопоставление традиционному консервативному корейскому мышлению. На основании Плана по Реализации Креативной экономики, в 2013 году был обнародован новый пятилетний план, названный Базовым Планом по Развитию Науки и Технологий (2013–2017 гг.). Базовый План описывает три основные цели, включающие пять стратегий и 18 задач. Основные цели заключаются в: 1) увеличение расходов на НИОКР до 40%; 2) создание 640 000 новых рабочих мест; 3) соответствие мировым стандартам инновационной экономики; План предлагает выполнение следующих пяти стратегий: 1) увеличение инвестиций в НИОКР и максимизации эффективности (достижение уровня инвестиций в 92,4 трлн вон в период с 2013 по 2017 года (на 35% больше уровня 2014 г.); 2) стратегическое развитие технологий. Выделено 30 приоритетных и 120 стратегически важных технологий, включающие энергетику, </w:t>
      </w:r>
      <w:proofErr w:type="spellStart"/>
      <w:r>
        <w:t>экотехнологии</w:t>
      </w:r>
      <w:proofErr w:type="spellEnd"/>
      <w:r>
        <w:t xml:space="preserve">, телекоммуникации и сферы здравоохранения; 3) создание средне- и долгосрочных ресурсов </w:t>
      </w:r>
      <w:proofErr w:type="spellStart"/>
      <w:r>
        <w:t>инновацийпосредством</w:t>
      </w:r>
      <w:proofErr w:type="spellEnd"/>
      <w:r>
        <w:t xml:space="preserve"> инвестирования в развитие фундаментальных наук и международный обмен; 4) усиленная поддержка МСП и венчурных предприятий в новых отраслях, а также стимуляция создания и коммерциализации интеллектуальной собственности; 5) создание новых рабочих мест в области науки. Корейская «Креативная экономика» направлена на стимулирование предпринимательства, привлечение финансирования в новые бизнес проекты, в основном в таких сферах как информационные и коммуникационные технологии. В связи с этим на международном мероприятии «Неделе иностранных инвестиций 2015», проходившей в середине октября 2015 года в Сеуле, представители администрации президента озвучили так называемую дорожную карту по переходу к креативной экономике. Была озвучена программа «Производство инноваций 3.0» задача, которой заключается в модернизации промышленности путем производства инноваций. Инновации 3.0 во многом строится вокруг Интернета вещей (</w:t>
      </w:r>
      <w:proofErr w:type="spellStart"/>
      <w:r>
        <w:t>IoT</w:t>
      </w:r>
      <w:proofErr w:type="spellEnd"/>
      <w:r>
        <w:t>). Это технология, которая позволяет соединять оперативные данные с физическими объектами, такими как непосредственно сама продукция. Корея хочет развивать данную технологию и адаптировать ее, создавая устройства для автоматизированных машин и других товаров массового производства. Также программа «Инновации 3.0» также будет направленна на развитие 5-ого поколения мобильных технологий то сеть 5-G. Согласно программе 5-G сеть подлежит коммерциализации уже к 2020 году. Программа «Инновации 3.0» также выделяет 13 основных проектов, которые потенциально должны стать двигателями роста корейской экономики, и направлены на создание производственной экосистемы, основанной на Интернете вещей (</w:t>
      </w:r>
      <w:proofErr w:type="spellStart"/>
      <w:r>
        <w:t>IoT</w:t>
      </w:r>
      <w:proofErr w:type="spellEnd"/>
      <w:r>
        <w:t>) и других цифровых инновациях. Передовые производственные процессы в рамках новой экосистемы позволят производить целый ряд новых инновационных продуктов, таких как новые материалы, автономные средства передвижения и робототехника с функционалом здоровья и безопасности и многое другое. Большинство проектов экосистемы будут направлены на модернизацию производственного сектора, который служил основным двигателем корейской экономики более чем полу века.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Особое внимание согласно программе «Инновации 3.0» будет уделяться инфраструктуре и образованию. Правительство уже создало 17 специализированных центров креативной экономики и инноваций (CCEI) по всей стране. Структура развития данных центров построена так, что за каждый центр отвечает определенная крупная национальная компания, которая помогает малым и средним компаниям реализовывать их инновационные идеи и выводить их на рынок. В плане правительства по созданию «Креативной экономики» </w:t>
      </w:r>
      <w:proofErr w:type="spellStart"/>
      <w:r>
        <w:t>Чеболям</w:t>
      </w:r>
      <w:proofErr w:type="spellEnd"/>
      <w:r>
        <w:t xml:space="preserve"> также уделяется особое внимание, и отводится ведущая роль в создании необходимой инфраструктуры и финансирования. Каждая из </w:t>
      </w:r>
      <w:proofErr w:type="spellStart"/>
      <w:r>
        <w:t>Чеболь</w:t>
      </w:r>
      <w:proofErr w:type="spellEnd"/>
      <w:r>
        <w:t xml:space="preserve"> выбирает определенные отрасли </w:t>
      </w:r>
      <w:r>
        <w:lastRenderedPageBreak/>
        <w:t xml:space="preserve">промышленности и отвечает за развитие технопарков и региональных инновационных кластеров в этих отраслях. Корейские </w:t>
      </w:r>
      <w:proofErr w:type="spellStart"/>
      <w:r>
        <w:t>Чеболи</w:t>
      </w:r>
      <w:proofErr w:type="spellEnd"/>
      <w:r>
        <w:t xml:space="preserve">, которые прочно закрепились в первой сотне инновационных компаний в мировых рейтингах, имеют не только опыт управления инновационными центрами, но и в успешном запуске инновационных технологий на мировые рынки. Так, согласно рейтингу Бостонской консалтинговой группы, в 2015 году компания Самсунг групп вошла в пятерку самых инновационных компаний мира. Всего для реализации целей правительства было выбрано 10 основных конгломератов, среди которых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SK </w:t>
      </w:r>
      <w:proofErr w:type="spellStart"/>
      <w:r>
        <w:t>Holdings</w:t>
      </w:r>
      <w:proofErr w:type="spellEnd"/>
      <w:r>
        <w:t xml:space="preserve">, </w:t>
      </w:r>
      <w:proofErr w:type="spellStart"/>
      <w:r>
        <w:t>Posco</w:t>
      </w:r>
      <w:proofErr w:type="spellEnd"/>
      <w:r>
        <w:t xml:space="preserve">, </w:t>
      </w:r>
      <w:proofErr w:type="spellStart"/>
      <w:r>
        <w:t>Han</w:t>
      </w:r>
      <w:proofErr w:type="spellEnd"/>
      <w:r>
        <w:t xml:space="preserve"> </w:t>
      </w:r>
      <w:proofErr w:type="spellStart"/>
      <w:r>
        <w:t>Wha</w:t>
      </w:r>
      <w:proofErr w:type="spellEnd"/>
      <w:r>
        <w:t xml:space="preserve">, LG </w:t>
      </w:r>
      <w:proofErr w:type="spellStart"/>
      <w:r>
        <w:t>Group</w:t>
      </w:r>
      <w:proofErr w:type="spellEnd"/>
      <w:r>
        <w:t xml:space="preserve">, KEPCO, </w:t>
      </w:r>
      <w:proofErr w:type="spellStart"/>
      <w:r>
        <w:t>Lotte</w:t>
      </w:r>
      <w:proofErr w:type="spellEnd"/>
      <w:r>
        <w:t xml:space="preserve"> </w:t>
      </w:r>
      <w:proofErr w:type="spellStart"/>
      <w:r>
        <w:t>Group</w:t>
      </w:r>
      <w:proofErr w:type="spellEnd"/>
      <w:r>
        <w:t>, S-</w:t>
      </w:r>
      <w:proofErr w:type="spellStart"/>
      <w:r>
        <w:t>Oil</w:t>
      </w:r>
      <w:proofErr w:type="spellEnd"/>
      <w:r>
        <w:t xml:space="preserve">. Все эти компании входят в топ 200 мировых компаний по уровню прибыли за 2014 год, и обладают необходимыми финансовыми, управленческими и инфраструктурными ресурсами, для выполнения задач, поставленных правительством. Корейские компании широко используют различные средства финансирования перспективных компаний и проектов, среди которых особо можно выделить внутренние венчурные фонды и союзы со стратегическими венчурными предприятиями. Компания лидер в сфере национальных инновационных технологий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а также номер 13 среди мировых компаний по прибыльности, и номер 5 среди мировых компаний по инновациям, является основным двигателем развития инновационных технологий в области телекоммуникаций, бытовой электроники, биоинженерии, строительстве.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является крупнейшей компанией Кореи, ее доля в общем ВВП РК составляет до 36%, из них 24% приходится на </w:t>
      </w:r>
      <w:proofErr w:type="spellStart"/>
      <w:r>
        <w:t>Samsung</w:t>
      </w:r>
      <w:proofErr w:type="spellEnd"/>
      <w:r>
        <w:t xml:space="preserve"> </w:t>
      </w:r>
      <w:proofErr w:type="spellStart"/>
      <w:r>
        <w:t>Electronics</w:t>
      </w:r>
      <w:proofErr w:type="spellEnd"/>
      <w:r>
        <w:t>.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 xml:space="preserve">Всего в рамках государственной программы по развитию инноваций планировалось создать 17 специализированных центров, каждый из которых находится в ведении одной из </w:t>
      </w:r>
      <w:proofErr w:type="spellStart"/>
      <w:r>
        <w:t>Чеболь</w:t>
      </w:r>
      <w:proofErr w:type="spellEnd"/>
      <w:r>
        <w:t xml:space="preserve">. Так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которой принадлежит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>, занимающаяся поддержкой высокотехнологичных старт-</w:t>
      </w:r>
      <w:proofErr w:type="spellStart"/>
      <w:r>
        <w:t>апов</w:t>
      </w:r>
      <w:proofErr w:type="spellEnd"/>
      <w:r>
        <w:t xml:space="preserve"> на ранних стадиях, и собственный исследовательский институт (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), открыла центр инновационных исследований в городе </w:t>
      </w:r>
      <w:proofErr w:type="spellStart"/>
      <w:r>
        <w:t>Кванжу</w:t>
      </w:r>
      <w:proofErr w:type="spellEnd"/>
      <w:r>
        <w:t xml:space="preserve"> под ведением </w:t>
      </w:r>
      <w:proofErr w:type="spellStart"/>
      <w:r>
        <w:t>Hyundai</w:t>
      </w:r>
      <w:proofErr w:type="spellEnd"/>
      <w:r>
        <w:t xml:space="preserve"> </w:t>
      </w:r>
      <w:proofErr w:type="spellStart"/>
      <w:r>
        <w:t>Motors</w:t>
      </w:r>
      <w:proofErr w:type="spellEnd"/>
      <w:r>
        <w:t xml:space="preserve">, а инновационный центр в городе </w:t>
      </w:r>
      <w:proofErr w:type="spellStart"/>
      <w:r>
        <w:t>Бундан</w:t>
      </w:r>
      <w:proofErr w:type="spellEnd"/>
      <w:r>
        <w:t xml:space="preserve"> принадлежит KT телеком. Несомненно, опыт Республики Корея в сфере развития инноваций, показывает, насколько важна роль хорошо продуманной государственной экономической политики для достижения поставленных результатов. Согласно данным Министерства Науки, Телекоммуникаций и Планирования Будущего Республика Корея находится на первом месте по инвестициям в НИОКР по отношению к ВВП. о РК сильно отстает от развитых стран по общему объему накопленных инвестиций в НИОКР, как отмечает министерство, это связано с тем, что Развитые страны инвестировали в НИОКР, начиная с 70-ых годов порядка 2% от ВВП, в то время как РК начала инвестировать в НИОКР лишь в конце 90-ых годов. Таким образом сумма накопленных инвестиций в НИОКР РК составляет лишь 60,5 млрд </w:t>
      </w:r>
      <w:proofErr w:type="spellStart"/>
      <w:r>
        <w:t>долл</w:t>
      </w:r>
      <w:proofErr w:type="spellEnd"/>
      <w:r>
        <w:t xml:space="preserve">, в то время как в США эта сумма составляет порядка 400 млрд долл. </w:t>
      </w:r>
    </w:p>
    <w:p w:rsidR="00341073" w:rsidRDefault="00341073" w:rsidP="00341073">
      <w:pPr>
        <w:pStyle w:val="a4"/>
        <w:spacing w:before="150" w:beforeAutospacing="0" w:after="0" w:afterAutospacing="0"/>
        <w:textAlignment w:val="top"/>
      </w:pPr>
      <w:r>
        <w:t>Важно отметить особую роль государства в развитии инновационной экономики в РК, помимо правильно выбранного направления развития экономики, государством также были выбраны и умело, применены инструменты реализации экономической политики, начиная с реформы образования, проработки правовой базы и налаживания финансовых инструментов, таких как различные венчурные фонды, а также использования ресурсов крупных национальных компаний. Опыт Республики Корея может оказаться очень востребованным и с точки зрения использования ресурсов крупных национальных компаний, а также создания необходимой инфраструктуры и структуры управления. Важно отметить, что Республика Корея продолжает реформу образования в стране, чтобы обеспечить необходимое количество квалифицированных кадров для развития «креативной экономики», которая является следующей ступенью развития инновационной экономики.</w:t>
      </w:r>
    </w:p>
    <w:p w:rsidR="00341073" w:rsidRPr="00E931F7" w:rsidRDefault="00341073" w:rsidP="00341073">
      <w:pPr>
        <w:pStyle w:val="a4"/>
        <w:spacing w:before="150" w:beforeAutospacing="0" w:after="0" w:afterAutospacing="0"/>
        <w:textAlignment w:val="top"/>
        <w:rPr>
          <w:rFonts w:ascii="REG" w:hAnsi="REG"/>
          <w:color w:val="000000"/>
          <w:sz w:val="23"/>
          <w:szCs w:val="23"/>
        </w:rPr>
      </w:pPr>
      <w:r>
        <w:t xml:space="preserve"> ОСНОВНЫЕ НАПРАВЛЕНИЯ РАЗВИТИЯ ЭКОНОМИЧЕСКОЙ ПОЛИТИКИ РЕСПУБЛИКИ КОРЕЯ </w:t>
      </w:r>
      <w:proofErr w:type="spellStart"/>
      <w:r>
        <w:t>Шокиров</w:t>
      </w:r>
      <w:proofErr w:type="spellEnd"/>
      <w:r>
        <w:t xml:space="preserve"> А.А.</w:t>
      </w:r>
      <w:r w:rsidRPr="002F533E">
        <w:t xml:space="preserve"> https://kpfu.ru/portal/docs/F_949243721/11.Shokirov.MAKET.pdf</w:t>
      </w:r>
    </w:p>
    <w:p w:rsidR="002455D5" w:rsidRDefault="002455D5"/>
    <w:sectPr w:rsidR="002455D5" w:rsidSect="003410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12"/>
    <w:rsid w:val="002455D5"/>
    <w:rsid w:val="00341073"/>
    <w:rsid w:val="0034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0A115-EA01-41D1-AEAA-B4158150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07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jkum.ru/arc/lib/2009_01_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3026</Words>
  <Characters>17250</Characters>
  <Application>Microsoft Office Word</Application>
  <DocSecurity>0</DocSecurity>
  <Lines>143</Lines>
  <Paragraphs>40</Paragraphs>
  <ScaleCrop>false</ScaleCrop>
  <Company/>
  <LinksUpToDate>false</LinksUpToDate>
  <CharactersWithSpaces>20236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2022-10-05T14:01:00Z</dcterms:created>
  <dcterms:modified xsi:type="dcterms:W3CDTF">2022-10-05T14:01:00Z</dcterms:modified>
</cp:coreProperties>
</file>